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aps/>
          <w:color w:val="A06F2C"/>
          <w:sz w:val="18"/>
          <w:szCs w:val="18"/>
        </w:rPr>
        <w:t xml:space="preserve">PMG RECRUITMENT SERVICES — KNOWLEDGE VAULT</w:t>
      </w:r>
    </w:p>
    <w:p>
      <w:pPr>
        <w:spacing w:after="260"/>
      </w:pPr>
      <w:r>
        <w:rPr>
          <w:b/>
          <w:bCs/>
          <w:color w:val="2F4858"/>
          <w:sz w:val="34"/>
          <w:szCs w:val="34"/>
        </w:rPr>
        <w:t xml:space="preserve">Why Engineering Roles Are Taking 6+ Weeks to Fill in South Africa — And What Employers Can Do About It</w:t>
      </w:r>
    </w:p>
    <w:p>
      <w:pPr>
        <w:spacing w:after="200"/>
      </w:pPr>
      <w:r>
        <w:rPr>
          <w:sz w:val="22"/>
          <w:szCs w:val="22"/>
        </w:rPr>
        <w:t xml:space="preserve">South Africa's engineering sector is facing one of its tightest talent markets in years. If your business has struggled to fill a technical role recently, you're not alone — and understanding why is the first step to hiring faster.</w:t>
      </w:r>
    </w:p>
    <w:p>
      <w:pPr>
        <w:pStyle w:val="Heading2"/>
        <w:pBdr>
          <w:bottom w:val="single" w:color="A06F2C" w:sz="6" w:space="4"/>
        </w:pBdr>
        <w:spacing w:after="160" w:before="320"/>
      </w:pPr>
      <w:r>
        <w:rPr>
          <w:b/>
          <w:bCs/>
          <w:caps/>
          <w:color w:val="2F4858"/>
          <w:sz w:val="26"/>
          <w:szCs w:val="26"/>
        </w:rPr>
        <w:t xml:space="preserve">The Numbers Behind the Shortage</w:t>
      </w:r>
    </w:p>
    <w:p>
      <w:pPr>
        <w:spacing w:after="200"/>
      </w:pPr>
      <w:r>
        <w:rPr>
          <w:sz w:val="22"/>
          <w:szCs w:val="22"/>
        </w:rPr>
        <w:t xml:space="preserve">South Africa has roughly 180,000 registered engineers, but the country needs to fill an estimated 25,000 engineering positions by the end of 2026. That gap is not evenly spread — critical shortages currently exist across 8 of the 12 major engineering disciplines, with software, electrical, and mechanical engineering among the most competitive to hire for.</w:t>
      </w:r>
    </w:p>
    <w:p>
      <w:pPr>
        <w:spacing w:after="200"/>
      </w:pPr>
      <w:r>
        <w:rPr>
          <w:sz w:val="22"/>
          <w:szCs w:val="22"/>
        </w:rPr>
        <w:t xml:space="preserve">The practical effect: electrical engineering roles are taking an average of 35–40 days to fill, and strong candidates are frequently receiving multiple offers within days of starting a job search.</w:t>
      </w:r>
    </w:p>
    <w:p>
      <w:pPr>
        <w:pStyle w:val="Heading2"/>
        <w:pBdr>
          <w:bottom w:val="single" w:color="A06F2C" w:sz="6" w:space="4"/>
        </w:pBdr>
        <w:spacing w:after="160" w:before="320"/>
      </w:pPr>
      <w:r>
        <w:rPr>
          <w:b/>
          <w:bCs/>
          <w:caps/>
          <w:color w:val="2F4858"/>
          <w:sz w:val="26"/>
          <w:szCs w:val="26"/>
        </w:rPr>
        <w:t xml:space="preserve">What's Driving It</w:t>
      </w:r>
    </w:p>
    <w:p>
      <w:pPr>
        <w:spacing w:after="200"/>
      </w:pPr>
      <w:r>
        <w:rPr>
          <w:b/>
          <w:bCs/>
          <w:sz w:val="22"/>
          <w:szCs w:val="22"/>
        </w:rPr>
        <w:t xml:space="preserve">Manufacturing revival. </w:t>
      </w:r>
      <w:r>
        <w:rPr>
          <w:sz w:val="22"/>
          <w:szCs w:val="22"/>
        </w:rPr>
        <w:t xml:space="preserve">Government incentives and renewed investment in local manufacturing are creating thousands of new engineering roles, all competing for the same limited pool of candidates.</w:t>
      </w:r>
    </w:p>
    <w:p>
      <w:pPr>
        <w:spacing w:after="200"/>
      </w:pPr>
      <w:r>
        <w:rPr>
          <w:b/>
          <w:bCs/>
          <w:sz w:val="22"/>
          <w:szCs w:val="22"/>
        </w:rPr>
        <w:t xml:space="preserve">Major infrastructure projects. </w:t>
      </w:r>
      <w:r>
        <w:rPr>
          <w:sz w:val="22"/>
          <w:szCs w:val="22"/>
        </w:rPr>
        <w:t xml:space="preserve">Renewable energy, transportation, and smart-city developments are pulling experienced engineers out of private-sector roles and into large-scale programmes, tightening supply everywhere else.</w:t>
      </w:r>
    </w:p>
    <w:p>
      <w:pPr>
        <w:spacing w:after="200"/>
      </w:pPr>
      <w:r>
        <w:rPr>
          <w:b/>
          <w:bCs/>
          <w:sz w:val="22"/>
          <w:szCs w:val="22"/>
        </w:rPr>
        <w:t xml:space="preserve">The Industry 4.0 skills gap. </w:t>
      </w:r>
      <w:r>
        <w:rPr>
          <w:sz w:val="22"/>
          <w:szCs w:val="22"/>
        </w:rPr>
        <w:t xml:space="preserve">Many employers now want engineers with digital and automation competencies alongside traditional technical skills — but the local talent pipeline hasn't fully caught up, narrowing the pool of genuinely well-matched candidates.</w:t>
      </w:r>
    </w:p>
    <w:p>
      <w:pPr>
        <w:spacing w:after="200"/>
      </w:pPr>
      <w:r>
        <w:rPr>
          <w:b/>
          <w:bCs/>
          <w:sz w:val="22"/>
          <w:szCs w:val="22"/>
        </w:rPr>
        <w:t xml:space="preserve">Emigration and remote work. </w:t>
      </w:r>
      <w:r>
        <w:rPr>
          <w:sz w:val="22"/>
          <w:szCs w:val="22"/>
        </w:rPr>
        <w:t xml:space="preserve">A meaningful share of skilled engineers are either relocating abroad or working remotely for international employers, reducing the number of professionals actively available in the local market.</w:t>
      </w:r>
    </w:p>
    <w:p>
      <w:pPr>
        <w:pStyle w:val="Heading2"/>
        <w:pBdr>
          <w:bottom w:val="single" w:color="A06F2C" w:sz="6" w:space="4"/>
        </w:pBdr>
        <w:spacing w:after="160" w:before="320"/>
      </w:pPr>
      <w:r>
        <w:rPr>
          <w:b/>
          <w:bCs/>
          <w:caps/>
          <w:color w:val="2F4858"/>
          <w:sz w:val="26"/>
          <w:szCs w:val="26"/>
        </w:rPr>
        <w:t xml:space="preserve">What This Means If You're Hiring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sz w:val="22"/>
          <w:szCs w:val="22"/>
        </w:rPr>
        <w:t xml:space="preserve">Speed matters more than ever — the longer a process drags on, the more likely your top candidate accepts a competing offer. Streamlined interview stages and fast, consistent communication have a direct, measurable impact on whether an offer is accepted.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sz w:val="22"/>
          <w:szCs w:val="22"/>
        </w:rPr>
        <w:t xml:space="preserve">Salary benchmarking is no longer optional — candidates with in-demand experience typically have more than one offer on the table. Compensation that falls more than 10–15% below current market rates is a common reason strong candidates walk away, even from roles they were genuinely interested in.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sz w:val="22"/>
          <w:szCs w:val="22"/>
        </w:rPr>
        <w:t xml:space="preserve">Total package matters as much as base salary — flexibility, career development, and the quality of leadership are increasingly deciding factors, particularly for candidates weighing a local offer against a remote or international one.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sz w:val="22"/>
          <w:szCs w:val="22"/>
        </w:rPr>
        <w:t xml:space="preserve">Widening the net helps — employers open to diaspora candidates, professionals considering a return to South Africa, or internationally based engineers working remotely are finding more viable options than those hiring locally only.</w:t>
      </w:r>
    </w:p>
    <w:p>
      <w:pPr>
        <w:pStyle w:val="Heading2"/>
        <w:pBdr>
          <w:bottom w:val="single" w:color="A06F2C" w:sz="6" w:space="4"/>
        </w:pBdr>
        <w:spacing w:after="160" w:before="320"/>
      </w:pPr>
      <w:r>
        <w:rPr>
          <w:b/>
          <w:bCs/>
          <w:caps/>
          <w:color w:val="2F4858"/>
          <w:sz w:val="26"/>
          <w:szCs w:val="26"/>
        </w:rPr>
        <w:t xml:space="preserve">Where a Specialist Recruiter Adds the Most Value</w:t>
      </w:r>
    </w:p>
    <w:p>
      <w:pPr>
        <w:spacing w:after="200"/>
      </w:pPr>
      <w:r>
        <w:rPr>
          <w:sz w:val="22"/>
          <w:szCs w:val="22"/>
        </w:rPr>
        <w:t xml:space="preserve">In a market this tight, the difference between filling a role in 30 days versus 60 often comes down to three things: access to candidates who aren't actively browsing job boards, up-to-date market intelligence on realistic salary benchmarks, and a process fast enough to keep strong candidates engaged before a competitor gets there first.</w:t>
      </w:r>
    </w:p>
    <w:p>
      <w:pPr>
        <w:spacing w:after="200"/>
      </w:pPr>
      <w:r>
        <w:rPr>
          <w:sz w:val="22"/>
          <w:szCs w:val="22"/>
        </w:rPr>
        <w:t xml:space="preserve">If you're currently hiring for an engineering, manufacturing, or finance role and want a read on realistic timelines or salary benchmarks for your specific vacancy, we're happy to have a no-obligation conversation.</w:t>
      </w:r>
    </w:p>
    <w:p>
      <w:pPr>
        <w:pBdr>
          <w:top w:val="single" w:color="C7CAC2" w:sz="4" w:space="8"/>
        </w:pBdr>
        <w:spacing w:before="400"/>
      </w:pPr>
      <w:r>
        <w:rPr>
          <w:i/>
          <w:iCs/>
          <w:color w:val="6B7280"/>
          <w:sz w:val="18"/>
          <w:szCs w:val="18"/>
        </w:rPr>
        <w:t xml:space="preserve">PMG Recruitment Services specialises in engineering, manufacturing, finance, and executive search recruitment across South Africa.</w:t>
      </w:r>
    </w:p>
    <w:sectPr>
      <w:pgSz w:w="12240" w:h="15840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3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2026-08-08T12:15:59.361Z</dcterms:created>
  <dcterms:modified xsi:type="dcterms:W3CDTF">2026-08-08T12:15:59.375Z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